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szCs w:val="24"/>
        </w:rPr>
      </w:pPr>
      <w:r>
        <w:rPr>
          <w:rFonts w:hint="eastAsia" w:eastAsiaTheme="minorEastAsia"/>
          <w:sz w:val="56"/>
          <w:szCs w:val="56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-447675</wp:posOffset>
            </wp:positionV>
            <wp:extent cx="1110615" cy="1004570"/>
            <wp:effectExtent l="0" t="0" r="13335" b="5080"/>
            <wp:wrapSquare wrapText="bothSides"/>
            <wp:docPr id="1" name="图片 1" descr="微信图片_20230727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7141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56"/>
          <w:szCs w:val="5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-434975</wp:posOffset>
            </wp:positionV>
            <wp:extent cx="965835" cy="965835"/>
            <wp:effectExtent l="0" t="0" r="5715" b="5715"/>
            <wp:wrapSquare wrapText="bothSides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sz w:val="56"/>
          <w:szCs w:val="56"/>
        </w:rPr>
      </w:pP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学</w:t>
      </w: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生</w:t>
      </w: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导</w:t>
      </w:r>
    </w:p>
    <w:p>
      <w:pPr>
        <w:jc w:val="center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师</w:t>
      </w:r>
    </w:p>
    <w:p>
      <w:pPr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工</w:t>
      </w:r>
    </w:p>
    <w:p>
      <w:pPr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作</w:t>
      </w:r>
    </w:p>
    <w:p>
      <w:pPr>
        <w:jc w:val="center"/>
        <w:rPr>
          <w:rFonts w:hint="eastAsia"/>
          <w:sz w:val="56"/>
          <w:szCs w:val="56"/>
          <w:lang w:eastAsia="zh-CN"/>
        </w:rPr>
      </w:pPr>
      <w:r>
        <w:rPr>
          <w:rFonts w:hint="eastAsia"/>
          <w:sz w:val="56"/>
          <w:szCs w:val="56"/>
          <w:lang w:eastAsia="zh-CN"/>
        </w:rPr>
        <w:t>手</w:t>
      </w:r>
    </w:p>
    <w:p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  <w:lang w:eastAsia="zh-CN"/>
        </w:rPr>
        <w:t>册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指导教师：__________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  -20  学年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机电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工程学院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机电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工程学院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本科生导师制度实施细则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根据《黄山学院本科生导师制度实施办法（修订）》要求，结合我院实际情况，制订本实施细则。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每年10月前后，由教师个人申报，学院统一分配班级。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指导教师</w:t>
      </w:r>
      <w:r>
        <w:rPr>
          <w:rFonts w:hint="eastAsia" w:ascii="仿宋" w:hAnsi="仿宋" w:eastAsia="仿宋" w:cs="仿宋"/>
          <w:sz w:val="32"/>
          <w:szCs w:val="32"/>
        </w:rPr>
        <w:t>任期至学生毕业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每学年开展不少于5次的指导工作（毕业设计不计入），每生每学期接受的指导不少于1次。指导内容记录在《学生导师工作手册》内。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教师的主要职责：帮助学生制订个人学业规划、职业生涯规划；在学业方面为学生提供具体指导；督促学生修满短缺的学分等。指导教师还可以在教研和科研等方面为学生提供专门指导，例如大创项目、论文发表、专利申请、考研就业、实习实训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工作手册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归档，每年7月由指导教师交给教研室主任，教研室主任收齐后统一交教学秘书存档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同时将《指导情况汇总表》以电子表格形式发给教学秘书。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教学委员会</w:t>
      </w:r>
      <w:r>
        <w:rPr>
          <w:rFonts w:hint="eastAsia" w:ascii="仿宋" w:hAnsi="仿宋" w:eastAsia="仿宋" w:cs="仿宋"/>
          <w:sz w:val="32"/>
          <w:szCs w:val="32"/>
        </w:rPr>
        <w:t>负责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指导教师</w:t>
      </w:r>
      <w:r>
        <w:rPr>
          <w:rFonts w:hint="eastAsia" w:ascii="仿宋" w:hAnsi="仿宋" w:eastAsia="仿宋" w:cs="仿宋"/>
          <w:sz w:val="32"/>
          <w:szCs w:val="32"/>
        </w:rPr>
        <w:t>的任期考核工作。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工作手册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是指导教师工作考核的重要依据。</w:t>
      </w:r>
    </w:p>
    <w:p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br w:type="page"/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 w:eastAsiaTheme="minorEastAsia"/>
          <w:sz w:val="56"/>
          <w:szCs w:val="56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-650240</wp:posOffset>
            </wp:positionV>
            <wp:extent cx="1110615" cy="1004570"/>
            <wp:effectExtent l="0" t="0" r="13335" b="5080"/>
            <wp:wrapSquare wrapText="bothSides"/>
            <wp:docPr id="3" name="图片 3" descr="微信图片_2023072714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727141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指导记录</w:t>
      </w:r>
      <w:r>
        <w:rPr>
          <w:rFonts w:hint="eastAsia"/>
          <w:sz w:val="24"/>
          <w:szCs w:val="24"/>
        </w:rPr>
        <w:t>表</w:t>
      </w:r>
    </w:p>
    <w:p>
      <w:pPr>
        <w:jc w:val="center"/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以下手写，本表不够可复制，打印时删除红字部分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03"/>
        <w:gridCol w:w="924"/>
        <w:gridCol w:w="1320"/>
        <w:gridCol w:w="146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403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记录人</w:t>
            </w:r>
          </w:p>
        </w:tc>
        <w:tc>
          <w:tcPr>
            <w:tcW w:w="177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学生签字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缺席人员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个人学业规划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第二学期个人学习计划指导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专业发展动态和社会需求解读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XX课程学习方法指导</w:t>
            </w:r>
          </w:p>
          <w:p>
            <w:pPr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考研指导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填写指导的具体内容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color w:val="FF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支撑材料</w:t>
            </w:r>
          </w:p>
        </w:tc>
        <w:tc>
          <w:tcPr>
            <w:tcW w:w="6883" w:type="dxa"/>
            <w:gridSpan w:val="5"/>
            <w:vAlign w:val="top"/>
          </w:tcPr>
          <w:p>
            <w:pPr>
              <w:jc w:val="center"/>
              <w:rPr>
                <w:rFonts w:hint="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照片</w:t>
            </w:r>
          </w:p>
          <w:p>
            <w:pPr>
              <w:jc w:val="center"/>
              <w:rPr>
                <w:rFonts w:hint="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报道</w:t>
            </w:r>
          </w:p>
          <w:p>
            <w:pPr>
              <w:jc w:val="center"/>
              <w:rPr>
                <w:rFonts w:hint="default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  <w:t>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总结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/备注</w:t>
            </w:r>
          </w:p>
        </w:tc>
        <w:tc>
          <w:tcPr>
            <w:tcW w:w="6883" w:type="dxa"/>
            <w:gridSpan w:val="5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br w:type="page"/>
      </w:r>
      <w:r>
        <w:rPr>
          <w:rFonts w:hint="eastAsia"/>
          <w:sz w:val="24"/>
          <w:szCs w:val="24"/>
          <w:lang w:val="en-US" w:eastAsia="zh-CN"/>
        </w:rPr>
        <w:t>表2 指导情况汇总表</w:t>
      </w:r>
    </w:p>
    <w:p>
      <w:pPr>
        <w:widowControl/>
        <w:jc w:val="center"/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（电子表格，打印存档，同时该表发教研室主任）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99"/>
        <w:gridCol w:w="775"/>
        <w:gridCol w:w="1211"/>
        <w:gridCol w:w="1211"/>
        <w:gridCol w:w="206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99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导师姓名</w:t>
            </w:r>
          </w:p>
        </w:tc>
        <w:tc>
          <w:tcPr>
            <w:tcW w:w="1199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指导班级</w:t>
            </w: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指导时间</w:t>
            </w: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指导对象</w:t>
            </w: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指导内容</w:t>
            </w: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99" w:type="dxa"/>
            <w:vMerge w:val="restart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restart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9" w:type="dxa"/>
            <w:vMerge w:val="continue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1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/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center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eastAsia"/>
          <w:color w:val="FF0000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表3 机电工程学院学业导师工作测评表</w:t>
      </w:r>
    </w:p>
    <w:p>
      <w:pPr>
        <w:widowControl/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（由辅导员根据班级人数打印本表，裁剪并完成测评后交教研室主任）</w:t>
      </w:r>
    </w:p>
    <w:tbl>
      <w:tblPr>
        <w:tblStyle w:val="4"/>
        <w:tblW w:w="8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199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86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机电工程学院学业导师工作测评表      导师姓名：        所带班级：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总体评价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6" w:type="dxa"/>
            <w:gridSpan w:val="3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根据导师开展相关工作成效，请直接在相应满意度内勾选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86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机电工程学院学业导师工作测评表      导师姓名：        所带班级：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总体评价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6" w:type="dxa"/>
            <w:gridSpan w:val="3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根据导师开展相关工作成效，请直接在相应满意度内勾选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86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机电工程学院学业导师工作测评表      导师姓名：        所带班级：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总体评价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6" w:type="dxa"/>
            <w:gridSpan w:val="3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根据导师开展相关工作成效，请直接在相应满意度内勾选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386" w:type="dxa"/>
            <w:gridSpan w:val="3"/>
            <w:vAlign w:val="center"/>
          </w:tcPr>
          <w:p>
            <w:pPr>
              <w:rPr>
                <w:rFonts w:hint="default"/>
                <w:b/>
                <w:bCs/>
                <w:sz w:val="20"/>
                <w:szCs w:val="21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val="en-US" w:eastAsia="zh-CN"/>
              </w:rPr>
              <w:t xml:space="preserve">机电工程学院学业导师工作测评表      导师姓名：        所带班级：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29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导师相关工作及指导成效</w:t>
            </w:r>
          </w:p>
        </w:tc>
        <w:tc>
          <w:tcPr>
            <w:tcW w:w="40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0"/>
                <w:szCs w:val="21"/>
                <w:vertAlign w:val="baseline"/>
                <w:lang w:val="en-US" w:eastAsia="zh-CN"/>
              </w:rPr>
              <w:t>学生评价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总体评价</w:t>
            </w:r>
          </w:p>
          <w:p>
            <w:pPr>
              <w:jc w:val="center"/>
              <w:rPr>
                <w:rFonts w:hint="default"/>
                <w:b/>
                <w:bCs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指导内容包括：指导学生制订个人学业规划、职业生涯规划；在学业方面为学生提供具体指导；督促学生修满短缺的学分等。在教研和科研等方面为学生提供专门指导，例如大创项目、论文发表、专利申请、考研就业、实习实训等。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满意</w:t>
            </w:r>
          </w:p>
        </w:tc>
        <w:tc>
          <w:tcPr>
            <w:tcW w:w="2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6" w:type="dxa"/>
            <w:gridSpan w:val="3"/>
          </w:tcPr>
          <w:p>
            <w:pPr>
              <w:jc w:val="center"/>
              <w:rPr>
                <w:rFonts w:hint="eastAsia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根据导师开展相关工作成效，请直接在相应满意度内勾选</w:t>
            </w:r>
          </w:p>
        </w:tc>
      </w:tr>
    </w:tbl>
    <w:p>
      <w:pPr>
        <w:widowControl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both"/>
        <w:rPr>
          <w:rFonts w:hint="default"/>
          <w:sz w:val="24"/>
          <w:szCs w:val="24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表4 机电工程学院导师制考核表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        教研室）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20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-20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学年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16"/>
        <w:gridCol w:w="753"/>
        <w:gridCol w:w="753"/>
        <w:gridCol w:w="751"/>
        <w:gridCol w:w="869"/>
        <w:gridCol w:w="1541"/>
        <w:gridCol w:w="1554"/>
        <w:gridCol w:w="753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所带班级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指导次数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学生评价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班级学业警示人数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满意人数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不满意人数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试读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（挂科学分8-16）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降级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6"/>
                <w:szCs w:val="16"/>
                <w:vertAlign w:val="baseline"/>
                <w:lang w:val="en-US" w:eastAsia="zh-CN"/>
              </w:rPr>
              <w:t>（挂科学分大于16或两次试读）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0" w:type="auto"/>
            <w:gridSpan w:val="10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教研室意见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教研室主任：</w:t>
            </w:r>
          </w:p>
          <w:p>
            <w:pPr>
              <w:widowControl/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10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/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负责人：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（公章）</w:t>
            </w:r>
          </w:p>
          <w:p>
            <w:pPr>
              <w:widowControl/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年    月    日</w:t>
            </w:r>
          </w:p>
        </w:tc>
      </w:tr>
    </w:tbl>
    <w:p>
      <w:pPr>
        <w:widowControl/>
        <w:jc w:val="both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（考核结果分为优秀、合格、不合格三个等级，学生测评满意人数超过班级人数的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50%方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可考核为合格及以上，原则上仅当学年大四班级学业导师可以考核为优秀，且年度考核为优秀的导师比例不超过本科生导师总数的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8%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6BA26"/>
    <w:multiLevelType w:val="singleLevel"/>
    <w:tmpl w:val="2DA6BA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MmE2MGM2MTc2YjFiZjNmNWNhOTEwMjQ4YmU4NDUifQ=="/>
  </w:docVars>
  <w:rsids>
    <w:rsidRoot w:val="0000179E"/>
    <w:rsid w:val="0000179E"/>
    <w:rsid w:val="00005C17"/>
    <w:rsid w:val="00067396"/>
    <w:rsid w:val="000A3C5B"/>
    <w:rsid w:val="000C6D14"/>
    <w:rsid w:val="000D5038"/>
    <w:rsid w:val="000E2C05"/>
    <w:rsid w:val="00147AEB"/>
    <w:rsid w:val="0028019A"/>
    <w:rsid w:val="002B1D4C"/>
    <w:rsid w:val="003964FB"/>
    <w:rsid w:val="003A2B9B"/>
    <w:rsid w:val="003E65E3"/>
    <w:rsid w:val="00442E5E"/>
    <w:rsid w:val="00485746"/>
    <w:rsid w:val="004A4A91"/>
    <w:rsid w:val="005C0C96"/>
    <w:rsid w:val="006716BF"/>
    <w:rsid w:val="00777CE2"/>
    <w:rsid w:val="00791C8E"/>
    <w:rsid w:val="007C7FC9"/>
    <w:rsid w:val="008052C2"/>
    <w:rsid w:val="008B3A95"/>
    <w:rsid w:val="009966E9"/>
    <w:rsid w:val="00A2123E"/>
    <w:rsid w:val="00A42FC4"/>
    <w:rsid w:val="00B16702"/>
    <w:rsid w:val="00B600F1"/>
    <w:rsid w:val="00BE3727"/>
    <w:rsid w:val="00BF32EC"/>
    <w:rsid w:val="00C703F6"/>
    <w:rsid w:val="00DA0E68"/>
    <w:rsid w:val="00DA2712"/>
    <w:rsid w:val="00E344A7"/>
    <w:rsid w:val="00E85D17"/>
    <w:rsid w:val="00E87862"/>
    <w:rsid w:val="00EC499F"/>
    <w:rsid w:val="00F459AD"/>
    <w:rsid w:val="00F80BC6"/>
    <w:rsid w:val="035013F3"/>
    <w:rsid w:val="06AD341F"/>
    <w:rsid w:val="082E6892"/>
    <w:rsid w:val="084C0697"/>
    <w:rsid w:val="0DE62A44"/>
    <w:rsid w:val="0F00541F"/>
    <w:rsid w:val="0F37491C"/>
    <w:rsid w:val="0F5C32FF"/>
    <w:rsid w:val="10B01A76"/>
    <w:rsid w:val="11A35967"/>
    <w:rsid w:val="16325DAA"/>
    <w:rsid w:val="181B6E25"/>
    <w:rsid w:val="181F6978"/>
    <w:rsid w:val="183D025F"/>
    <w:rsid w:val="1A082DA8"/>
    <w:rsid w:val="1A732F49"/>
    <w:rsid w:val="1C243CAC"/>
    <w:rsid w:val="1DC57B03"/>
    <w:rsid w:val="1EED4DFA"/>
    <w:rsid w:val="21E23875"/>
    <w:rsid w:val="240F2B22"/>
    <w:rsid w:val="255A71DF"/>
    <w:rsid w:val="26412DE7"/>
    <w:rsid w:val="2A2B5AF0"/>
    <w:rsid w:val="2CAD5E46"/>
    <w:rsid w:val="2E26151A"/>
    <w:rsid w:val="30D3517D"/>
    <w:rsid w:val="31A50EE9"/>
    <w:rsid w:val="3224000D"/>
    <w:rsid w:val="33AE3DC1"/>
    <w:rsid w:val="33E74334"/>
    <w:rsid w:val="363F63BE"/>
    <w:rsid w:val="364A28CA"/>
    <w:rsid w:val="383E0D9D"/>
    <w:rsid w:val="38DE5E5B"/>
    <w:rsid w:val="3C4F6F1A"/>
    <w:rsid w:val="3E1A5CEA"/>
    <w:rsid w:val="3ED03C16"/>
    <w:rsid w:val="406F661A"/>
    <w:rsid w:val="41BE5332"/>
    <w:rsid w:val="43B27D8E"/>
    <w:rsid w:val="464E3D9E"/>
    <w:rsid w:val="46903274"/>
    <w:rsid w:val="46FC203B"/>
    <w:rsid w:val="484B30DA"/>
    <w:rsid w:val="486D17B0"/>
    <w:rsid w:val="4ADC1803"/>
    <w:rsid w:val="4B646823"/>
    <w:rsid w:val="4C660281"/>
    <w:rsid w:val="4E275755"/>
    <w:rsid w:val="4F6476D9"/>
    <w:rsid w:val="50AC040F"/>
    <w:rsid w:val="517F309D"/>
    <w:rsid w:val="519340CE"/>
    <w:rsid w:val="57765293"/>
    <w:rsid w:val="57AF466A"/>
    <w:rsid w:val="592F26FC"/>
    <w:rsid w:val="59A4476B"/>
    <w:rsid w:val="5BC53BD7"/>
    <w:rsid w:val="5D047419"/>
    <w:rsid w:val="5DFC3365"/>
    <w:rsid w:val="609B1E7E"/>
    <w:rsid w:val="61E32FE7"/>
    <w:rsid w:val="62864468"/>
    <w:rsid w:val="665F5528"/>
    <w:rsid w:val="6874225E"/>
    <w:rsid w:val="6AA80BCD"/>
    <w:rsid w:val="6B0600C0"/>
    <w:rsid w:val="6C650DA9"/>
    <w:rsid w:val="6C910DE0"/>
    <w:rsid w:val="6D5653FB"/>
    <w:rsid w:val="6E190B3B"/>
    <w:rsid w:val="6E8B5BDF"/>
    <w:rsid w:val="70936531"/>
    <w:rsid w:val="71242CC4"/>
    <w:rsid w:val="71CF6169"/>
    <w:rsid w:val="72E901C2"/>
    <w:rsid w:val="73635C43"/>
    <w:rsid w:val="73E47DE4"/>
    <w:rsid w:val="75A95E1C"/>
    <w:rsid w:val="77172752"/>
    <w:rsid w:val="77A1739A"/>
    <w:rsid w:val="791C42B6"/>
    <w:rsid w:val="79B84610"/>
    <w:rsid w:val="7DED301E"/>
    <w:rsid w:val="7E6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1419</Words>
  <Characters>1433</Characters>
  <Lines>3</Lines>
  <Paragraphs>1</Paragraphs>
  <TotalTime>430</TotalTime>
  <ScaleCrop>false</ScaleCrop>
  <LinksUpToDate>false</LinksUpToDate>
  <CharactersWithSpaces>1784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2021-11-19T14:44:00Z</dcterms:created>
  <dc:creator>李 建森</dc:creator>
  <cp:lastModifiedBy>Frank</cp:lastModifiedBy>
  <cp:lastPrinted>2023-11-08T01:43:00Z</cp:lastPrinted>
  <dcterms:modified xsi:type="dcterms:W3CDTF">2023-11-13T01:23:17Z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25C6E676486E460EA048B19830088D95</vt:lpwstr>
  </property>
</Properties>
</file>